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D6A96">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深圳市力合科创股份有限公司2026年江苏省区域</w:t>
      </w:r>
    </w:p>
    <w:p w14:paraId="5B24A90B">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lang w:val="en-US" w:eastAsia="zh-CN"/>
        </w:rPr>
        <w:t>电力集中交易采购</w:t>
      </w:r>
      <w:r>
        <w:rPr>
          <w:rFonts w:hint="eastAsia" w:ascii="宋体" w:hAnsi="宋体" w:eastAsia="宋体" w:cs="宋体"/>
          <w:b/>
          <w:bCs/>
          <w:sz w:val="32"/>
          <w:szCs w:val="32"/>
        </w:rPr>
        <w:t>招标公告</w:t>
      </w:r>
    </w:p>
    <w:p w14:paraId="256B375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lang w:eastAsia="zh-CN"/>
        </w:rPr>
        <w:t>深圳市力合科创股份有限公司2026年江苏省区域电力集中交易采购</w:t>
      </w:r>
    </w:p>
    <w:p w14:paraId="52DBE4F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招标单位：</w:t>
      </w:r>
      <w:r>
        <w:rPr>
          <w:rFonts w:hint="eastAsia" w:ascii="宋体" w:hAnsi="宋体" w:eastAsia="宋体" w:cs="宋体"/>
          <w:sz w:val="24"/>
          <w:szCs w:val="24"/>
          <w:u w:val="single"/>
          <w:lang w:val="en-US" w:eastAsia="zh-CN"/>
        </w:rPr>
        <w:t>深圳市力合科创股份有限公司</w:t>
      </w:r>
    </w:p>
    <w:p w14:paraId="03BA375D">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三、建设地点：</w:t>
      </w:r>
      <w:r>
        <w:rPr>
          <w:rFonts w:hint="eastAsia" w:ascii="宋体" w:hAnsi="宋体" w:eastAsia="宋体" w:cs="宋体"/>
          <w:sz w:val="24"/>
          <w:szCs w:val="24"/>
          <w:u w:val="single"/>
          <w:lang w:val="en-US" w:eastAsia="zh-CN"/>
        </w:rPr>
        <w:t>江苏省</w:t>
      </w:r>
    </w:p>
    <w:p w14:paraId="520E792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、标段划分及各标段招标内容、规模和最高投标限价：</w:t>
      </w:r>
    </w:p>
    <w:p w14:paraId="3301898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1、标段划分：</w:t>
      </w:r>
      <w:r>
        <w:rPr>
          <w:rFonts w:hint="eastAsia" w:ascii="宋体" w:hAnsi="宋体" w:eastAsia="宋体" w:cs="宋体"/>
          <w:sz w:val="24"/>
          <w:szCs w:val="24"/>
          <w:u w:val="single"/>
        </w:rPr>
        <w:t>本工程划分为 1 个标段</w:t>
      </w:r>
      <w:r>
        <w:rPr>
          <w:rFonts w:hint="eastAsia" w:ascii="宋体" w:hAnsi="宋体" w:eastAsia="宋体" w:cs="宋体"/>
          <w:sz w:val="24"/>
          <w:szCs w:val="24"/>
        </w:rPr>
        <w:t>。</w:t>
      </w:r>
    </w:p>
    <w:p w14:paraId="065EAE4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rPr>
      </w:pPr>
      <w:r>
        <w:rPr>
          <w:rFonts w:hint="eastAsia" w:ascii="宋体" w:hAnsi="宋体" w:eastAsia="宋体" w:cs="宋体"/>
          <w:sz w:val="24"/>
          <w:szCs w:val="24"/>
          <w:lang w:val="en-US" w:eastAsia="zh-CN"/>
        </w:rPr>
        <w:t>2、</w:t>
      </w:r>
      <w:r>
        <w:rPr>
          <w:rFonts w:hint="eastAsia" w:ascii="宋体" w:hAnsi="宋体" w:eastAsia="宋体" w:cs="宋体"/>
          <w:sz w:val="24"/>
          <w:szCs w:val="24"/>
        </w:rPr>
        <w:t>招标内容、规模：</w:t>
      </w:r>
      <w:r>
        <w:rPr>
          <w:rFonts w:hint="eastAsia" w:ascii="宋体" w:hAnsi="宋体" w:eastAsia="宋体" w:cs="宋体"/>
          <w:sz w:val="24"/>
          <w:szCs w:val="24"/>
          <w:u w:val="single"/>
          <w:lang w:val="en-US" w:eastAsia="zh-CN"/>
        </w:rPr>
        <w:t>深圳市力合科创股份有限公司江苏省区域各单位2026年全年预计总用电量为4010万千瓦时（其中江苏通产丽星要求提供占比35%即1400万千瓦时绿证）。</w:t>
      </w:r>
    </w:p>
    <w:p w14:paraId="6D8D26B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最高投标限价：</w:t>
      </w:r>
      <w:r>
        <w:rPr>
          <w:rFonts w:hint="eastAsia" w:ascii="宋体" w:hAnsi="宋体" w:eastAsia="宋体" w:cs="宋体"/>
          <w:sz w:val="24"/>
          <w:szCs w:val="24"/>
          <w:u w:val="single"/>
        </w:rPr>
        <w:t>以</w:t>
      </w:r>
      <w:r>
        <w:rPr>
          <w:rFonts w:hint="eastAsia" w:ascii="宋体" w:hAnsi="宋体" w:eastAsia="宋体" w:cs="宋体"/>
          <w:sz w:val="24"/>
          <w:szCs w:val="24"/>
          <w:u w:val="single"/>
          <w:lang w:val="en-US" w:eastAsia="zh-CN"/>
        </w:rPr>
        <w:t>深圳阳光采购平台</w:t>
      </w:r>
      <w:r>
        <w:rPr>
          <w:rFonts w:hint="eastAsia" w:ascii="宋体" w:hAnsi="宋体" w:eastAsia="宋体" w:cs="宋体"/>
          <w:sz w:val="24"/>
          <w:szCs w:val="24"/>
          <w:u w:val="single"/>
        </w:rPr>
        <w:t>公示为准</w:t>
      </w:r>
      <w:r>
        <w:rPr>
          <w:rFonts w:hint="eastAsia" w:ascii="宋体" w:hAnsi="宋体" w:eastAsia="宋体" w:cs="宋体"/>
          <w:sz w:val="24"/>
          <w:szCs w:val="24"/>
        </w:rPr>
        <w:t>。</w:t>
      </w:r>
    </w:p>
    <w:p w14:paraId="1C1A53A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、投标人</w:t>
      </w:r>
      <w:r>
        <w:rPr>
          <w:rFonts w:hint="eastAsia" w:ascii="宋体" w:hAnsi="宋体" w:eastAsia="宋体" w:cs="宋体"/>
          <w:sz w:val="24"/>
          <w:szCs w:val="24"/>
          <w:lang w:val="en-US" w:eastAsia="zh-CN"/>
        </w:rPr>
        <w:t>资格要求</w:t>
      </w:r>
      <w:r>
        <w:rPr>
          <w:rFonts w:hint="eastAsia" w:ascii="宋体" w:hAnsi="宋体" w:eastAsia="宋体" w:cs="宋体"/>
          <w:sz w:val="24"/>
          <w:szCs w:val="24"/>
        </w:rPr>
        <w:t>：</w:t>
      </w:r>
    </w:p>
    <w:p w14:paraId="49523876">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1、投标人须在中华人民共和国注册并具有独立法人资格。</w:t>
      </w:r>
    </w:p>
    <w:p w14:paraId="20BCDA27">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2、投标人须在江苏电力交易中心注册并经过公示的售电企业（须提供江苏电力交易中心网站上公示的“公司注册生效通知”）。</w:t>
      </w:r>
    </w:p>
    <w:p w14:paraId="69AD3892">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3、投标人必须具有在江苏电力交易中心有效期内的不少于300万元的履约保函。</w:t>
      </w:r>
    </w:p>
    <w:p w14:paraId="1A72E467">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4、业绩要求：投标人自 2023年1月1日至投标截止时间，签订且完成单个合同交易量不少于4000万千瓦时的电力交易服务（以合同或电量结算单据为准）。</w:t>
      </w:r>
    </w:p>
    <w:p w14:paraId="45580AE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5、本项目不接受联合体投标。</w:t>
      </w:r>
    </w:p>
    <w:p w14:paraId="1E43C07E">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6、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14:paraId="1CDF8C0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、其他</w:t>
      </w:r>
    </w:p>
    <w:p w14:paraId="14CFF3B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本次招标公告内容具体以</w:t>
      </w:r>
      <w:r>
        <w:rPr>
          <w:rFonts w:hint="eastAsia" w:ascii="宋体" w:hAnsi="宋体" w:eastAsia="宋体" w:cs="宋体"/>
          <w:sz w:val="24"/>
          <w:szCs w:val="24"/>
          <w:lang w:val="en-US" w:eastAsia="zh-CN"/>
        </w:rPr>
        <w:t>深圳阳光采购平台网站</w:t>
      </w:r>
      <w:r>
        <w:rPr>
          <w:rFonts w:hint="eastAsia" w:ascii="宋体" w:hAnsi="宋体" w:eastAsia="宋体" w:cs="宋体"/>
          <w:sz w:val="24"/>
          <w:szCs w:val="24"/>
        </w:rPr>
        <w:t>发布为准。</w:t>
      </w:r>
    </w:p>
    <w:p w14:paraId="6893A48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B518FC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bookmarkStart w:id="0" w:name="_GoBack"/>
      <w:bookmarkEnd w:id="0"/>
    </w:p>
    <w:p w14:paraId="78ED9FF3">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4"/>
          <w:szCs w:val="24"/>
        </w:rPr>
      </w:pPr>
    </w:p>
    <w:sectPr>
      <w:footerReference r:id="rId5" w:type="default"/>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3A6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7892A"/>
    <w:multiLevelType w:val="singleLevel"/>
    <w:tmpl w:val="0E3789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YwZDU2NmNkMGRlMWY0YTBjZDIwM2JlMTA2MDM3N2YifQ=="/>
  </w:docVars>
  <w:rsids>
    <w:rsidRoot w:val="00000000"/>
    <w:rsid w:val="231452E5"/>
    <w:rsid w:val="2E0D6781"/>
    <w:rsid w:val="32C978A6"/>
    <w:rsid w:val="42DA0B7C"/>
    <w:rsid w:val="4BA22895"/>
    <w:rsid w:val="4F3B7C16"/>
    <w:rsid w:val="55320367"/>
    <w:rsid w:val="6025396A"/>
    <w:rsid w:val="64D77000"/>
    <w:rsid w:val="6E737441"/>
    <w:rsid w:val="71A74B93"/>
    <w:rsid w:val="72934A84"/>
    <w:rsid w:val="75943670"/>
    <w:rsid w:val="7A317B46"/>
    <w:rsid w:val="7AD71A0E"/>
    <w:rsid w:val="7B8D6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paragraph" w:styleId="4">
    <w:name w:val="Body Text Indent"/>
    <w:basedOn w:val="1"/>
    <w:next w:val="5"/>
    <w:qFormat/>
    <w:uiPriority w:val="99"/>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next w:val="1"/>
    <w:unhideWhenUsed/>
    <w:qFormat/>
    <w:uiPriority w:val="0"/>
    <w:pPr>
      <w:ind w:firstLine="420"/>
    </w:pPr>
  </w:style>
  <w:style w:type="paragraph" w:customStyle="1" w:styleId="9">
    <w:name w:val="样式 小四 行距: 1.5 倍行距"/>
    <w:basedOn w:val="1"/>
    <w:qFormat/>
    <w:uiPriority w:val="0"/>
    <w:pPr>
      <w:ind w:firstLine="480"/>
    </w:pPr>
    <w:rPr>
      <w:rFonts w:ascii="Times New Roman" w:hAnsi="Times New Roman" w:cs="宋体"/>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703</Words>
  <Characters>730</Characters>
  <TotalTime>26</TotalTime>
  <ScaleCrop>false</ScaleCrop>
  <LinksUpToDate>false</LinksUpToDate>
  <CharactersWithSpaces>733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2023-11-02T14:28:00Z</dcterms:created>
  <dc:creator>NTKO</dc:creator>
  <cp:lastModifiedBy>lucky</cp:lastModifiedBy>
  <dcterms:modified xsi:type="dcterms:W3CDTF">2025-11-03T06:51:47Z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2024-03-12T16:53:59Z</vt:filetime>
  </property>
  <property fmtid="{D5CDD505-2E9C-101B-9397-08002B2CF9AE}" pid="4" name="KSOProductBuildVer">
    <vt:lpwstr>2052-12.1.0.23542</vt:lpwstr>
  </property>
  <property fmtid="{D5CDD505-2E9C-101B-9397-08002B2CF9AE}" pid="5" name="ICV">
    <vt:lpwstr>06E2534E96BA4443B9FEEBF3368A4E26_13</vt:lpwstr>
  </property>
  <property fmtid="{D5CDD505-2E9C-101B-9397-08002B2CF9AE}" pid="6" name="KSOTemplateDocerSaveRecord">
    <vt:lpwstr>eyJoZGlkIjoiYWNhZTdiNDdiMWQ1ODYzNzkzMGQ0NDgzMjNkMGE3ZWEiLCJ1c2VySWQiOiIyOTc4MDUyMzUifQ==</vt:lpwstr>
  </property>
</Properties>
</file>